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5114925</wp:posOffset>
            </wp:positionH>
            <wp:positionV relativeFrom="paragraph">
              <wp:posOffset>0</wp:posOffset>
            </wp:positionV>
            <wp:extent cx="664210" cy="77851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-170" l="-216" r="-216" t="-170"/>
                    <a:stretch>
                      <a:fillRect/>
                    </a:stretch>
                  </pic:blipFill>
                  <pic:spPr>
                    <a:xfrm>
                      <a:off x="0" y="0"/>
                      <a:ext cx="664210" cy="778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righ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righ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        CONCEJO DELIBERANTE DE VIEDMA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80"/>
          <w:sz w:val="12"/>
          <w:szCs w:val="12"/>
          <w:u w:val="none"/>
          <w:shd w:fill="auto" w:val="clear"/>
          <w:vertAlign w:val="baseline"/>
          <w:rtl w:val="0"/>
        </w:rPr>
        <w:tab/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center" w:leader="none" w:pos="-90"/>
          <w:tab w:val="center" w:leader="none" w:pos="4419"/>
          <w:tab w:val="right" w:leader="none" w:pos="8838"/>
        </w:tabs>
        <w:spacing w:after="0" w:before="0" w:line="276" w:lineRule="auto"/>
        <w:ind w:left="0" w:right="0" w:firstLine="0"/>
        <w:jc w:val="righ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Capital de la Provincia de Río Negro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center" w:leader="none" w:pos="-90"/>
          <w:tab w:val="center" w:leader="none" w:pos="4419"/>
          <w:tab w:val="right" w:leader="none" w:pos="8838"/>
        </w:tabs>
        <w:spacing w:after="0" w:before="0" w:line="276" w:lineRule="auto"/>
        <w:ind w:left="0" w:right="0" w:firstLine="0"/>
        <w:jc w:val="righ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Capital Histórica de  la Patagonia Argentina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center" w:leader="none" w:pos="-90"/>
          <w:tab w:val="center" w:leader="none" w:pos="4419"/>
          <w:tab w:val="right" w:leader="none" w:pos="8838"/>
        </w:tabs>
        <w:spacing w:after="0" w:before="0" w:line="276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PROYECTO DE ORDENANZA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ANTECEDENTES: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Están dados por el “Programa Provincial Río Negro Suelo Urbano”, Ley Provincial N.º 5.474, su Decreto Reglamentario; el Convenio Marco y el Convenio Específico aprobados por Resolución N.º 2026-605 GDERNE-IPPV; el Código Urbano –Ordenanza N.º 2945–; la Ordenanza N.º 8766 y el Expediente N.º 202.054-A-2026 del registro del Poder Ejecutivo Municipal.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FUNDAMENTOS: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presente Proyecto de Ordenanza tiene por objeto ratificar el Convenio Marco y el Convenio Específico aprobados mediante Resolución N.º 2026-605 GDERNE-IPPV, celebrados en el marco del Programa Provincial Río Negro Suelo Urbano, creado por Ley Provincial N.º 5.474.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mencionados convenios se enmarcan en las políticas destinadas a promover el acceso al suelo urbano y avanzar en la generación de lotes con infraestructura, a partir del trabajo articulado entre el Gobierno de la Provincia de Río Negro y la Municipalidad de Viedma.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este marco, el proyecto comprende la parcela identificada catastralmente como 18-1-H-006-02A, ubicada en zona Residencial 3 (R3), conforme a lo establecido por la Ordenanza N.º 8766.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Asimismo, y a los fines de posibilitar el desarrollo del proyecto de urbanización, resulta necesario establecer una excepción respecto de la ejecución de las infraestructuras correspondientes a las redes de cloacas y gas para la mencionada parcela.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ratificación de los convenios permitirá dar continuidad a las acciones previstas en el marco del Programa Provincial Río Negro Suelo Urbano y avanzar en el proceso de urbanización del sector.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ello: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CONCEJO DELIBERANTE DE VIEDMA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SANCIONA CON FUERZA DE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ORDENANZA: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ARTÍCULO 1º.-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Ratificar el Convenio Marco y el Convenio Específico aprobados mediante Resolución N.º 2026-605 GDERNE-IPPV, conforme a lo establecido en la Cláusula 9ª de los mismos, celebrados en el marco del “Programa Provincial Río Negro Suelo Urbano”, creado por Ley Provincial N.º 5.474 y su normativa reglamentaria.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ARTÍCULO 2º.-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Exceptuar a la parcela identificada catastralmente como 18-1-H-006-02A de la ejecución de las infraestructuras correspondientes a las redes de cloacas y gas, ubicada en zona Residencial 3 (R3) conforme a la Ordenanza N.º 8766.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9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ARTÍCULO 3º.-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Registrar, comunicar, cumplido, archivar.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9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881" w:top="1134" w:left="1134" w:right="1134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Ttulo" w:customStyle="1">
    <w:name w:val="Título"/>
    <w:basedOn w:val="Standard"/>
    <w:next w:val="Textbody"/>
    <w:qFormat w:val="1"/>
    <w:pPr>
      <w:keepNext w:val="1"/>
      <w:spacing w:after="120" w:before="240"/>
    </w:pPr>
    <w:rPr>
      <w:rFonts w:ascii="Liberation Sans" w:eastAsia="Noto Sans CJK SC" w:hAnsi="Liberation Sans"/>
      <w:sz w:val="28"/>
      <w:szCs w:val="28"/>
    </w:rPr>
  </w:style>
  <w:style w:type="paragraph" w:styleId="Cuerpode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Textbody"/>
    <w:pPr/>
    <w:rPr/>
  </w:style>
  <w:style w:type="paragraph" w:styleId="Leyenda">
    <w:name w:val="Caption"/>
    <w:basedOn w:val="Normal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 w:customStyle="1">
    <w:name w:val="Índice"/>
    <w:basedOn w:val="Standard"/>
    <w:qFormat w:val="1"/>
    <w:pPr>
      <w:suppressLineNumbers w:val="1"/>
    </w:pPr>
    <w:rPr/>
  </w:style>
  <w:style w:type="paragraph" w:styleId="Standard" w:customStyle="1">
    <w:name w:val="Standard"/>
    <w:qFormat w:val="1"/>
    <w:pPr>
      <w:widowControl w:val="1"/>
      <w:suppressAutoHyphens w:val="1"/>
      <w:bidi w:val="0"/>
      <w:spacing w:after="0" w:before="0"/>
      <w:jc w:val="left"/>
      <w:textAlignment w:val="baseline"/>
    </w:pPr>
    <w:rPr>
      <w:rFonts w:ascii="Liberation Serif" w:cs="Lohit Devanagari" w:eastAsia="Noto Serif CJK SC" w:hAnsi="Liberation Serif"/>
      <w:color w:val="auto"/>
      <w:kern w:val="2"/>
      <w:sz w:val="24"/>
      <w:szCs w:val="24"/>
      <w:lang w:bidi="hi-IN" w:eastAsia="zh-CN" w:val="es-AR"/>
    </w:rPr>
  </w:style>
  <w:style w:type="paragraph" w:styleId="Textbody" w:customStyle="1">
    <w:name w:val="Text body"/>
    <w:basedOn w:val="Standard"/>
    <w:qFormat w:val="1"/>
    <w:pPr>
      <w:spacing w:after="140" w:before="0" w:line="276" w:lineRule="auto"/>
    </w:pPr>
    <w:rPr/>
  </w:style>
  <w:style w:type="paragraph" w:styleId="Caption">
    <w:name w:val="caption"/>
    <w:basedOn w:val="Standard"/>
    <w:qFormat w:val="1"/>
    <w:pPr>
      <w:suppressLineNumbers w:val="1"/>
      <w:spacing w:after="120" w:before="120"/>
    </w:pPr>
    <w:rPr>
      <w:i w:val="1"/>
      <w:iCs w:val="1"/>
    </w:rPr>
  </w:style>
  <w:style w:type="paragraph" w:styleId="Cabeceraypie">
    <w:name w:val="Cabecera y pie"/>
    <w:basedOn w:val="Normal"/>
    <w:qFormat w:val="1"/>
    <w:pPr>
      <w:suppressLineNumbers w:val="1"/>
      <w:tabs>
        <w:tab w:val="clear" w:pos="709"/>
        <w:tab w:val="center" w:leader="none" w:pos="4819"/>
        <w:tab w:val="right" w:leader="none" w:pos="9638"/>
      </w:tabs>
    </w:pPr>
    <w:rPr/>
  </w:style>
  <w:style w:type="paragraph" w:styleId="Piedepgina">
    <w:name w:val="Footer"/>
    <w:basedOn w:val="Cabeceraypie"/>
    <w:pPr>
      <w:suppressLineNumbers w:val="1"/>
    </w:pPr>
    <w:rPr/>
  </w:style>
  <w:style w:type="paragraph" w:styleId="Cabecera">
    <w:name w:val="Header"/>
    <w:basedOn w:val="Normal"/>
    <w:pPr>
      <w:tabs>
        <w:tab w:val="clear" w:pos="709"/>
        <w:tab w:val="center" w:leader="none" w:pos="4419"/>
        <w:tab w:val="right" w:leader="none" w:pos="8838"/>
      </w:tabs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M6ifDbJYRbPcxikBKhzxlCFnPw==">CgMxLjA4AHIhMTd4Y3JNcVdoczA5aWlHeTVUMklYQV9Pa19yMHIxYzBY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2024-10-25T14:38:00Z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