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24"/>
          <w:szCs w:val="24"/>
        </w:rPr>
      </w:pPr>
      <w:r w:rsidDel="00000000" w:rsidR="00000000" w:rsidRPr="00000000">
        <w:rPr>
          <w:b w:val="1"/>
          <w:bCs w:val="1"/>
          <w:sz w:val="24"/>
          <w:szCs w:val="24"/>
          <w:rtl w:val="0"/>
        </w:rPr>
        <w:t xml:space="preserve">PROYECTO DE DECLARACIÓN</w:t>
      </w:r>
    </w:p>
    <w:p w:rsidR="00000000" w:rsidDel="00000000" w:rsidP="00000000" w:rsidRDefault="00000000" w:rsidRPr="00000000" w14:paraId="00000002">
      <w:pPr>
        <w:jc w:val="both"/>
        <w:rPr>
          <w:b w:val="1"/>
          <w:bCs w:val="1"/>
          <w:sz w:val="24"/>
          <w:szCs w:val="24"/>
        </w:rPr>
      </w:pPr>
      <w:r w:rsidDel="00000000" w:rsidR="00000000" w:rsidRPr="00000000">
        <w:rPr>
          <w:rtl w:val="0"/>
        </w:rPr>
      </w:r>
    </w:p>
    <w:p w:rsidR="00000000" w:rsidDel="00000000" w:rsidP="00000000" w:rsidRDefault="00000000" w:rsidRPr="00000000" w14:paraId="00000003">
      <w:pPr>
        <w:jc w:val="both"/>
        <w:rPr>
          <w:sz w:val="24"/>
          <w:szCs w:val="24"/>
        </w:rPr>
      </w:pPr>
      <w:r w:rsidDel="00000000" w:rsidR="00000000" w:rsidRPr="00000000">
        <w:rPr>
          <w:b w:val="1"/>
          <w:bCs w:val="1"/>
          <w:sz w:val="24"/>
          <w:szCs w:val="24"/>
          <w:rtl w:val="0"/>
        </w:rPr>
        <w:t xml:space="preserve">DESCRIPCIÓN SINTÉTICA: </w:t>
      </w:r>
      <w:r w:rsidDel="00000000" w:rsidR="00000000" w:rsidRPr="00000000">
        <w:rPr>
          <w:sz w:val="24"/>
          <w:szCs w:val="24"/>
          <w:rtl w:val="0"/>
        </w:rPr>
        <w:t xml:space="preserve">Declarar de interés educativo, comunitario y social la serie “En un cuento me encuentro” protagonizada por jóvenes de la comarca Viedma-Patagones.</w:t>
      </w:r>
    </w:p>
    <w:p w:rsidR="00000000" w:rsidDel="00000000" w:rsidP="00000000" w:rsidRDefault="00000000" w:rsidRPr="00000000" w14:paraId="00000004">
      <w:pPr>
        <w:jc w:val="both"/>
        <w:rPr>
          <w:b w:val="1"/>
          <w:bCs w:val="1"/>
          <w:sz w:val="24"/>
          <w:szCs w:val="24"/>
        </w:rPr>
      </w:pPr>
      <w:r w:rsidDel="00000000" w:rsidR="00000000" w:rsidRPr="00000000">
        <w:rPr>
          <w:rtl w:val="0"/>
        </w:rPr>
      </w:r>
    </w:p>
    <w:p w:rsidR="00000000" w:rsidDel="00000000" w:rsidP="00000000" w:rsidRDefault="00000000" w:rsidRPr="00000000" w14:paraId="00000005">
      <w:pPr>
        <w:jc w:val="both"/>
        <w:rPr>
          <w:b w:val="1"/>
          <w:bCs w:val="1"/>
          <w:sz w:val="24"/>
          <w:szCs w:val="24"/>
        </w:rPr>
      </w:pPr>
      <w:r w:rsidDel="00000000" w:rsidR="00000000" w:rsidRPr="00000000">
        <w:rPr>
          <w:b w:val="1"/>
          <w:bCs w:val="1"/>
          <w:sz w:val="24"/>
          <w:szCs w:val="24"/>
          <w:rtl w:val="0"/>
        </w:rPr>
        <w:t xml:space="preserve">FUNDAMENTOS:</w:t>
      </w:r>
    </w:p>
    <w:p w:rsidR="00000000" w:rsidDel="00000000" w:rsidP="00000000" w:rsidRDefault="00000000" w:rsidRPr="00000000" w14:paraId="00000006">
      <w:pPr>
        <w:jc w:val="both"/>
        <w:rPr>
          <w:sz w:val="24"/>
          <w:szCs w:val="24"/>
        </w:rPr>
      </w:pPr>
      <w:r w:rsidDel="00000000" w:rsidR="00000000" w:rsidRPr="00000000">
        <w:rPr>
          <w:rtl w:val="0"/>
        </w:rPr>
      </w:r>
    </w:p>
    <w:p w:rsidR="00000000" w:rsidDel="00000000" w:rsidP="00000000" w:rsidRDefault="00000000" w:rsidRPr="00000000" w14:paraId="00000007">
      <w:pPr>
        <w:jc w:val="both"/>
        <w:rPr>
          <w:sz w:val="24"/>
          <w:szCs w:val="24"/>
        </w:rPr>
      </w:pPr>
      <w:r w:rsidDel="00000000" w:rsidR="00000000" w:rsidRPr="00000000">
        <w:rPr>
          <w:b w:val="1"/>
          <w:bCs w:val="1"/>
          <w:sz w:val="24"/>
          <w:szCs w:val="24"/>
          <w:rtl w:val="0"/>
        </w:rPr>
        <w:t xml:space="preserve">“En un cuento me encuentro”</w:t>
      </w:r>
      <w:r w:rsidDel="00000000" w:rsidR="00000000" w:rsidRPr="00000000">
        <w:rPr>
          <w:sz w:val="24"/>
          <w:szCs w:val="24"/>
          <w:rtl w:val="0"/>
        </w:rPr>
        <w:t xml:space="preserve"> es una serie de ficción con trayectoria, protagonizada por más de veinte chicos y chicas de la comarca Viedma-Patagones, que pone en escena relatos vinculados a los derechos de las infancias y adolescencias, realizada por la Cooperativa de Trabajo Minga Limitada. Minga es una cooperativa especializada en la producción audiovisual, comunicación social y  proyectos culturales con impacto territorial en nuestra comarca.</w:t>
      </w:r>
    </w:p>
    <w:p w:rsidR="00000000" w:rsidDel="00000000" w:rsidP="00000000" w:rsidRDefault="00000000" w:rsidRPr="00000000" w14:paraId="00000008">
      <w:pPr>
        <w:jc w:val="both"/>
        <w:rPr>
          <w:sz w:val="24"/>
          <w:szCs w:val="24"/>
        </w:rPr>
      </w:pPr>
      <w:r w:rsidDel="00000000" w:rsidR="00000000" w:rsidRPr="00000000">
        <w:rPr>
          <w:rtl w:val="0"/>
        </w:rPr>
      </w:r>
    </w:p>
    <w:p w:rsidR="00000000" w:rsidDel="00000000" w:rsidP="00000000" w:rsidRDefault="00000000" w:rsidRPr="00000000" w14:paraId="00000009">
      <w:pPr>
        <w:jc w:val="both"/>
        <w:rPr>
          <w:sz w:val="24"/>
          <w:szCs w:val="24"/>
        </w:rPr>
      </w:pPr>
      <w:r w:rsidDel="00000000" w:rsidR="00000000" w:rsidRPr="00000000">
        <w:rPr>
          <w:sz w:val="24"/>
          <w:szCs w:val="24"/>
          <w:rtl w:val="0"/>
        </w:rPr>
        <w:t xml:space="preserve">La propuesta de la serie se presenta como innovadora siendo cuentos narrados y actuados por sus propios protagonistas, quienes encuentran en la literatura, el teatro y el cine un espacio de expresión y ciudadanía.</w:t>
      </w:r>
    </w:p>
    <w:p w:rsidR="00000000" w:rsidDel="00000000" w:rsidP="00000000" w:rsidRDefault="00000000" w:rsidRPr="00000000" w14:paraId="0000000A">
      <w:pPr>
        <w:jc w:val="both"/>
        <w:rPr>
          <w:sz w:val="24"/>
          <w:szCs w:val="24"/>
        </w:rPr>
      </w:pPr>
      <w:r w:rsidDel="00000000" w:rsidR="00000000" w:rsidRPr="00000000">
        <w:rPr>
          <w:rtl w:val="0"/>
        </w:rPr>
      </w:r>
    </w:p>
    <w:p w:rsidR="00000000" w:rsidDel="00000000" w:rsidP="00000000" w:rsidRDefault="00000000" w:rsidRPr="00000000" w14:paraId="0000000B">
      <w:pPr>
        <w:jc w:val="both"/>
        <w:rPr>
          <w:sz w:val="24"/>
          <w:szCs w:val="24"/>
        </w:rPr>
      </w:pPr>
      <w:r w:rsidDel="00000000" w:rsidR="00000000" w:rsidRPr="00000000">
        <w:rPr>
          <w:sz w:val="24"/>
          <w:szCs w:val="24"/>
          <w:rtl w:val="0"/>
        </w:rPr>
        <w:t xml:space="preserve">Las dos primeras temporadas consolidaron su presencia en la pantalla nacional, con su incorporación en Pakapaka como reconocimiento a su calidad artística y pertinencia. A lo largo de sus episodios, la serie aborda desde el compañerismo, los pueblos originarios y la violencia familiar, hasta temáticas actuales como grooming, identidad de género, autismo y violencia de género. De este modo amplía la representación de las infancias en los medios y articula memoria histórica, derechos humanos y problemáticas contemporáneas.</w:t>
      </w:r>
    </w:p>
    <w:p w:rsidR="00000000" w:rsidDel="00000000" w:rsidP="00000000" w:rsidRDefault="00000000" w:rsidRPr="00000000" w14:paraId="0000000C">
      <w:pPr>
        <w:jc w:val="both"/>
        <w:rPr>
          <w:sz w:val="24"/>
          <w:szCs w:val="24"/>
        </w:rPr>
      </w:pPr>
      <w:r w:rsidDel="00000000" w:rsidR="00000000" w:rsidRPr="00000000">
        <w:rPr>
          <w:rtl w:val="0"/>
        </w:rPr>
      </w:r>
    </w:p>
    <w:p w:rsidR="00000000" w:rsidDel="00000000" w:rsidP="00000000" w:rsidRDefault="00000000" w:rsidRPr="00000000" w14:paraId="0000000D">
      <w:pPr>
        <w:jc w:val="both"/>
        <w:rPr>
          <w:sz w:val="24"/>
          <w:szCs w:val="24"/>
        </w:rPr>
      </w:pPr>
      <w:r w:rsidDel="00000000" w:rsidR="00000000" w:rsidRPr="00000000">
        <w:rPr>
          <w:sz w:val="24"/>
          <w:szCs w:val="24"/>
          <w:rtl w:val="0"/>
        </w:rPr>
        <w:t xml:space="preserve">El proyecto se desarrolla íntegramente en la región y reúne a un equipo técnico y creativo integrado por más de diez profesionales y un elenco de niños, niñas y adolescentes de 8 a 15 años sostienen una experiencia artística única, en un contexto donde las oportunidades de formación y producción cultural para las infancias son limitadas, esta propuesta sostiene una experiencia artística singular en la Patagonia.</w:t>
      </w:r>
    </w:p>
    <w:p w:rsidR="00000000" w:rsidDel="00000000" w:rsidP="00000000" w:rsidRDefault="00000000" w:rsidRPr="00000000" w14:paraId="0000000E">
      <w:pPr>
        <w:jc w:val="both"/>
        <w:rPr>
          <w:sz w:val="24"/>
          <w:szCs w:val="24"/>
        </w:rPr>
      </w:pPr>
      <w:r w:rsidDel="00000000" w:rsidR="00000000" w:rsidRPr="00000000">
        <w:rPr>
          <w:rtl w:val="0"/>
        </w:rPr>
      </w:r>
    </w:p>
    <w:p w:rsidR="00000000" w:rsidDel="00000000" w:rsidP="00000000" w:rsidRDefault="00000000" w:rsidRPr="00000000" w14:paraId="0000000F">
      <w:pPr>
        <w:jc w:val="both"/>
        <w:rPr>
          <w:sz w:val="24"/>
          <w:szCs w:val="24"/>
        </w:rPr>
      </w:pPr>
      <w:r w:rsidDel="00000000" w:rsidR="00000000" w:rsidRPr="00000000">
        <w:rPr>
          <w:sz w:val="24"/>
          <w:szCs w:val="24"/>
          <w:rtl w:val="0"/>
        </w:rPr>
        <w:t xml:space="preserve">Impulsada inicialmente por FOMECA (Fondo de Fomento Concursable para Medios de Comunicación Audiovisual) y el acompañamiento del Ministerio de Educación de Río Negro, la tercera temporada propone ampliar el universo temático, e incorporar nuevos ejes como salud, alimentación, tecnología e inteligencia artificial, duelo, convivencia y migración. De este modo, la serie reafirma su aporte cultural: promover la voz de las infancias, difundir literatura local y resignificar espacios comunitarios como la histórica Biblioteca Popular Bartolomé Mitre de Viedma y el teatro independiente “El Tubo”, proyectando estas producciones hacia pantallas locales, nacionales y comunitarias.</w:t>
      </w:r>
    </w:p>
    <w:p w:rsidR="00000000" w:rsidDel="00000000" w:rsidP="00000000" w:rsidRDefault="00000000" w:rsidRPr="00000000" w14:paraId="00000010">
      <w:pPr>
        <w:jc w:val="both"/>
        <w:rPr>
          <w:sz w:val="24"/>
          <w:szCs w:val="24"/>
        </w:rPr>
      </w:pPr>
      <w:r w:rsidDel="00000000" w:rsidR="00000000" w:rsidRPr="00000000">
        <w:rPr>
          <w:rtl w:val="0"/>
        </w:rPr>
      </w:r>
    </w:p>
    <w:p w:rsidR="00000000" w:rsidDel="00000000" w:rsidP="00000000" w:rsidRDefault="00000000" w:rsidRPr="00000000" w14:paraId="00000011">
      <w:pPr>
        <w:jc w:val="both"/>
        <w:rPr>
          <w:sz w:val="24"/>
          <w:szCs w:val="24"/>
        </w:rPr>
      </w:pPr>
      <w:r w:rsidDel="00000000" w:rsidR="00000000" w:rsidRPr="00000000">
        <w:rPr>
          <w:sz w:val="24"/>
          <w:szCs w:val="24"/>
          <w:rtl w:val="0"/>
        </w:rPr>
        <w:t xml:space="preserve">Se trata en definitiva de un proyecto culturalmente significativo porque conjuga continuidad, identidad regional y proyección nacional; porque reconoce a la niñez como sujeto cultural activo; y porque amplía el mapa audiovisual argentino con narrativas creadas y protagonizadas por las y los más jóvenes.</w:t>
      </w:r>
    </w:p>
    <w:p w:rsidR="00000000" w:rsidDel="00000000" w:rsidP="00000000" w:rsidRDefault="00000000" w:rsidRPr="00000000" w14:paraId="00000012">
      <w:pPr>
        <w:jc w:val="both"/>
        <w:rPr>
          <w:sz w:val="24"/>
          <w:szCs w:val="24"/>
        </w:rPr>
      </w:pPr>
      <w:r w:rsidDel="00000000" w:rsidR="00000000" w:rsidRPr="00000000">
        <w:rPr>
          <w:rtl w:val="0"/>
        </w:rPr>
      </w:r>
    </w:p>
    <w:p w:rsidR="00000000" w:rsidDel="00000000" w:rsidP="00000000" w:rsidRDefault="00000000" w:rsidRPr="00000000" w14:paraId="00000013">
      <w:pPr>
        <w:jc w:val="both"/>
        <w:rPr>
          <w:sz w:val="24"/>
          <w:szCs w:val="24"/>
        </w:rPr>
      </w:pPr>
      <w:r w:rsidDel="00000000" w:rsidR="00000000" w:rsidRPr="00000000">
        <w:rPr>
          <w:sz w:val="24"/>
          <w:szCs w:val="24"/>
          <w:rtl w:val="0"/>
        </w:rPr>
        <w:t xml:space="preserve">Las dos primeras temporadas cuentan con seis episodios cada una, sumando un total de doce episodios en esta colección de entre siete y diez minutos de duración. En esta tercera etapa se prevé la producción de seis nuevos episodios, número que podrá ajustarse según la disponibilidad de financiamiento, contemplando la posibilidad de hacerlo en etapas de dos o tres episodios. Los nuevos ejes temáticos a abordar serán la salud, la alimentación, el uso de la tecnología y la inteligencia artificial, el duelo, la convivencia y la migración.</w:t>
      </w:r>
    </w:p>
    <w:p w:rsidR="00000000" w:rsidDel="00000000" w:rsidP="00000000" w:rsidRDefault="00000000" w:rsidRPr="00000000" w14:paraId="00000014">
      <w:pPr>
        <w:jc w:val="both"/>
        <w:rPr>
          <w:sz w:val="24"/>
          <w:szCs w:val="24"/>
        </w:rPr>
      </w:pPr>
      <w:r w:rsidDel="00000000" w:rsidR="00000000" w:rsidRPr="00000000">
        <w:rPr>
          <w:rtl w:val="0"/>
        </w:rPr>
      </w:r>
    </w:p>
    <w:p w:rsidR="00000000" w:rsidDel="00000000" w:rsidP="00000000" w:rsidRDefault="00000000" w:rsidRPr="00000000" w14:paraId="00000015">
      <w:pPr>
        <w:jc w:val="both"/>
        <w:rPr>
          <w:b w:val="1"/>
          <w:bCs w:val="1"/>
          <w:sz w:val="24"/>
          <w:szCs w:val="24"/>
        </w:rPr>
      </w:pPr>
      <w:r w:rsidDel="00000000" w:rsidR="00000000" w:rsidRPr="00000000">
        <w:rPr>
          <w:b w:val="1"/>
          <w:bCs w:val="1"/>
          <w:sz w:val="24"/>
          <w:szCs w:val="24"/>
          <w:rtl w:val="0"/>
        </w:rPr>
        <w:t xml:space="preserve">Por ello;</w:t>
      </w:r>
    </w:p>
    <w:p w:rsidR="00000000" w:rsidDel="00000000" w:rsidP="00000000" w:rsidRDefault="00000000" w:rsidRPr="00000000" w14:paraId="00000016">
      <w:pPr>
        <w:jc w:val="center"/>
        <w:rPr>
          <w:b w:val="1"/>
          <w:bCs w:val="1"/>
          <w:sz w:val="24"/>
          <w:szCs w:val="24"/>
        </w:rPr>
      </w:pPr>
      <w:r w:rsidDel="00000000" w:rsidR="00000000" w:rsidRPr="00000000">
        <w:rPr>
          <w:rtl w:val="0"/>
        </w:rPr>
      </w:r>
    </w:p>
    <w:p w:rsidR="00000000" w:rsidDel="00000000" w:rsidP="00000000" w:rsidRDefault="00000000" w:rsidRPr="00000000" w14:paraId="00000017">
      <w:pPr>
        <w:jc w:val="center"/>
        <w:rPr>
          <w:b w:val="1"/>
          <w:bCs w:val="1"/>
          <w:sz w:val="24"/>
          <w:szCs w:val="24"/>
        </w:rPr>
      </w:pPr>
      <w:r w:rsidDel="00000000" w:rsidR="00000000" w:rsidRPr="00000000">
        <w:rPr>
          <w:b w:val="1"/>
          <w:bCs w:val="1"/>
          <w:sz w:val="24"/>
          <w:szCs w:val="24"/>
          <w:rtl w:val="0"/>
        </w:rPr>
        <w:t xml:space="preserve">EL CONCEJO DELIBERANTE DE VIEDMA</w:t>
      </w:r>
    </w:p>
    <w:p w:rsidR="00000000" w:rsidDel="00000000" w:rsidP="00000000" w:rsidRDefault="00000000" w:rsidRPr="00000000" w14:paraId="00000018">
      <w:pPr>
        <w:jc w:val="center"/>
        <w:rPr>
          <w:b w:val="1"/>
          <w:bCs w:val="1"/>
          <w:sz w:val="24"/>
          <w:szCs w:val="24"/>
        </w:rPr>
      </w:pPr>
      <w:r w:rsidDel="00000000" w:rsidR="00000000" w:rsidRPr="00000000">
        <w:rPr>
          <w:b w:val="1"/>
          <w:bCs w:val="1"/>
          <w:sz w:val="24"/>
          <w:szCs w:val="24"/>
          <w:rtl w:val="0"/>
        </w:rPr>
        <w:t xml:space="preserve">DECLARA:</w:t>
      </w:r>
    </w:p>
    <w:p w:rsidR="00000000" w:rsidDel="00000000" w:rsidP="00000000" w:rsidRDefault="00000000" w:rsidRPr="00000000" w14:paraId="00000019">
      <w:pPr>
        <w:jc w:val="left"/>
        <w:rPr>
          <w:b w:val="1"/>
          <w:bCs w:val="1"/>
          <w:sz w:val="24"/>
          <w:szCs w:val="24"/>
        </w:rPr>
      </w:pPr>
      <w:r w:rsidDel="00000000" w:rsidR="00000000" w:rsidRPr="00000000">
        <w:rPr>
          <w:rtl w:val="0"/>
        </w:rPr>
      </w:r>
    </w:p>
    <w:p w:rsidR="00000000" w:rsidDel="00000000" w:rsidP="00000000" w:rsidRDefault="00000000" w:rsidRPr="00000000" w14:paraId="0000001A">
      <w:pPr>
        <w:jc w:val="left"/>
        <w:rPr>
          <w:b w:val="1"/>
          <w:bCs w:val="1"/>
          <w:sz w:val="24"/>
          <w:szCs w:val="24"/>
        </w:rPr>
      </w:pPr>
      <w:r w:rsidDel="00000000" w:rsidR="00000000" w:rsidRPr="00000000">
        <w:rPr>
          <w:rtl w:val="0"/>
        </w:rPr>
      </w:r>
    </w:p>
    <w:p w:rsidR="00000000" w:rsidDel="00000000" w:rsidP="00000000" w:rsidRDefault="00000000" w:rsidRPr="00000000" w14:paraId="0000001B">
      <w:pPr>
        <w:jc w:val="both"/>
        <w:rPr>
          <w:b w:val="1"/>
          <w:bCs w:val="1"/>
          <w:sz w:val="24"/>
          <w:szCs w:val="24"/>
        </w:rPr>
      </w:pPr>
      <w:r w:rsidDel="00000000" w:rsidR="00000000" w:rsidRPr="00000000">
        <w:rPr>
          <w:b w:val="1"/>
          <w:bCs w:val="1"/>
          <w:sz w:val="24"/>
          <w:szCs w:val="24"/>
          <w:rtl w:val="0"/>
        </w:rPr>
        <w:t xml:space="preserve">Artículo 1°: </w:t>
      </w:r>
      <w:r w:rsidDel="00000000" w:rsidR="00000000" w:rsidRPr="00000000">
        <w:rPr>
          <w:sz w:val="24"/>
          <w:szCs w:val="24"/>
          <w:rtl w:val="0"/>
        </w:rPr>
        <w:t xml:space="preserve">Declarar de interés educativo, comunitario y social la serie “En un cuento me encuentro” protagonizada por jóvenes de la comarca Viedma-Patagones.</w:t>
      </w:r>
      <w:r w:rsidDel="00000000" w:rsidR="00000000" w:rsidRPr="00000000">
        <w:rPr>
          <w:rtl w:val="0"/>
        </w:rPr>
      </w:r>
    </w:p>
    <w:p w:rsidR="00000000" w:rsidDel="00000000" w:rsidP="00000000" w:rsidRDefault="00000000" w:rsidRPr="00000000" w14:paraId="0000001C">
      <w:pPr>
        <w:jc w:val="left"/>
        <w:rPr>
          <w:b w:val="1"/>
          <w:bCs w:val="1"/>
          <w:sz w:val="24"/>
          <w:szCs w:val="24"/>
        </w:rPr>
      </w:pPr>
      <w:r w:rsidDel="00000000" w:rsidR="00000000" w:rsidRPr="00000000">
        <w:rPr>
          <w:rtl w:val="0"/>
        </w:rPr>
      </w:r>
    </w:p>
    <w:p w:rsidR="00000000" w:rsidDel="00000000" w:rsidP="00000000" w:rsidRDefault="00000000" w:rsidRPr="00000000" w14:paraId="0000001D">
      <w:pPr>
        <w:jc w:val="left"/>
        <w:rPr>
          <w:b w:val="1"/>
          <w:bCs w:val="1"/>
          <w:sz w:val="26"/>
          <w:szCs w:val="26"/>
        </w:rPr>
      </w:pPr>
      <w:r w:rsidDel="00000000" w:rsidR="00000000" w:rsidRPr="00000000">
        <w:rPr>
          <w:b w:val="1"/>
          <w:bCs w:val="1"/>
          <w:sz w:val="24"/>
          <w:szCs w:val="24"/>
          <w:rtl w:val="0"/>
        </w:rPr>
        <w:t xml:space="preserve">Artículo 2°: </w:t>
      </w:r>
      <w:r w:rsidDel="00000000" w:rsidR="00000000" w:rsidRPr="00000000">
        <w:rPr>
          <w:sz w:val="24"/>
          <w:szCs w:val="24"/>
          <w:rtl w:val="0"/>
        </w:rPr>
        <w:t xml:space="preserve">Registrar, comunicar, cumplido y archivar.</w:t>
      </w:r>
      <w:r w:rsidDel="00000000" w:rsidR="00000000" w:rsidRPr="00000000">
        <w:rPr>
          <w:rtl w:val="0"/>
        </w:rPr>
      </w:r>
    </w:p>
    <w:p w:rsidR="00000000" w:rsidDel="00000000" w:rsidP="00000000" w:rsidRDefault="00000000" w:rsidRPr="00000000" w14:paraId="0000001E">
      <w:pPr>
        <w:jc w:val="left"/>
        <w:rPr>
          <w:b w:val="1"/>
          <w:bCs w:val="1"/>
          <w:sz w:val="24"/>
          <w:szCs w:val="24"/>
        </w:rPr>
      </w:pPr>
      <w:r w:rsidDel="00000000" w:rsidR="00000000" w:rsidRPr="00000000">
        <w:rPr>
          <w:rtl w:val="0"/>
        </w:rPr>
      </w:r>
    </w:p>
    <w:p w:rsidR="00000000" w:rsidDel="00000000" w:rsidP="00000000" w:rsidRDefault="00000000" w:rsidRPr="00000000" w14:paraId="0000001F">
      <w:pPr>
        <w:jc w:val="left"/>
        <w:rPr>
          <w:sz w:val="24"/>
          <w:szCs w:val="24"/>
        </w:rPr>
      </w:pPr>
      <w:r w:rsidDel="00000000" w:rsidR="00000000" w:rsidRPr="00000000">
        <w:rPr>
          <w:b w:val="1"/>
          <w:bCs w:val="1"/>
          <w:sz w:val="24"/>
          <w:szCs w:val="24"/>
          <w:rtl w:val="0"/>
        </w:rPr>
        <w:t xml:space="preserve">Autores: </w:t>
      </w:r>
      <w:r w:rsidDel="00000000" w:rsidR="00000000" w:rsidRPr="00000000">
        <w:rPr>
          <w:sz w:val="24"/>
          <w:szCs w:val="24"/>
          <w:rtl w:val="0"/>
        </w:rPr>
        <w:t xml:space="preserve">Evelyn Rousiot, Luciano Ruiz</w:t>
      </w:r>
    </w:p>
    <w:p w:rsidR="00000000" w:rsidDel="00000000" w:rsidP="00000000" w:rsidRDefault="00000000" w:rsidRPr="00000000" w14:paraId="00000020">
      <w:pPr>
        <w:jc w:val="left"/>
        <w:rPr>
          <w:b w:val="1"/>
          <w:bCs w:val="1"/>
          <w:sz w:val="24"/>
          <w:szCs w:val="24"/>
        </w:rPr>
      </w:pPr>
      <w:r w:rsidDel="00000000" w:rsidR="00000000" w:rsidRPr="00000000">
        <w:rPr>
          <w:rtl w:val="0"/>
        </w:rPr>
      </w:r>
    </w:p>
    <w:p w:rsidR="00000000" w:rsidDel="00000000" w:rsidP="00000000" w:rsidRDefault="00000000" w:rsidRPr="00000000" w14:paraId="00000021">
      <w:pPr>
        <w:jc w:val="center"/>
        <w:rPr>
          <w:b w:val="1"/>
          <w:bCs w:val="1"/>
          <w:sz w:val="24"/>
          <w:szCs w:val="24"/>
        </w:rPr>
      </w:pPr>
      <w:r w:rsidDel="00000000" w:rsidR="00000000" w:rsidRPr="00000000">
        <w:rPr>
          <w:rtl w:val="0"/>
        </w:rPr>
      </w:r>
    </w:p>
    <w:p w:rsidR="00000000" w:rsidDel="00000000" w:rsidP="00000000" w:rsidRDefault="00000000" w:rsidRPr="00000000" w14:paraId="00000022">
      <w:pPr>
        <w:jc w:val="both"/>
        <w:rPr>
          <w:b w:val="1"/>
          <w:bCs w:val="1"/>
          <w:sz w:val="24"/>
          <w:szCs w:val="24"/>
        </w:rPr>
      </w:pPr>
      <w:r w:rsidDel="00000000" w:rsidR="00000000" w:rsidRPr="00000000">
        <w:rPr>
          <w:rtl w:val="0"/>
        </w:rPr>
      </w:r>
    </w:p>
    <w:sectPr>
      <w:head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3">
    <w:pPr>
      <w:rPr/>
    </w:pPr>
    <w:r w:rsidDel="00000000" w:rsidR="00000000" w:rsidRPr="00000000">
      <w:rPr/>
      <w:drawing>
        <wp:inline distB="114300" distT="114300" distL="114300" distR="114300">
          <wp:extent cx="1700213" cy="1032441"/>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700213" cy="1032441"/>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_419"/>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